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6A224B"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ПРОФОРІЄНТАЦІЙНА РОБОТА В СУЧАСНІЙ ШКОЛІ</w:t>
      </w:r>
    </w:p>
    <w:p w14:paraId="37050407" w14:textId="5CF58DFB" w:rsidR="007F6B86" w:rsidRPr="007F6B86" w:rsidRDefault="007F6B86" w:rsidP="005D2AFF">
      <w:pPr>
        <w:shd w:val="clear" w:color="auto" w:fill="FFFFFF"/>
        <w:spacing w:after="0" w:line="420" w:lineRule="atLeast"/>
        <w:ind w:firstLine="567"/>
        <w:jc w:val="both"/>
        <w:rPr>
          <w:rFonts w:ascii="Times New Roman" w:eastAsia="Times New Roman" w:hAnsi="Times New Roman" w:cs="Times New Roman"/>
          <w:sz w:val="28"/>
          <w:szCs w:val="28"/>
          <w:lang w:eastAsia="uk-UA"/>
        </w:rPr>
      </w:pPr>
      <w:r w:rsidRPr="007F6B86">
        <w:rPr>
          <w:rFonts w:ascii="Times New Roman" w:hAnsi="Times New Roman" w:cs="Times New Roman"/>
          <w:sz w:val="28"/>
          <w:szCs w:val="28"/>
          <w:shd w:val="clear" w:color="auto" w:fill="FFFFFF"/>
        </w:rPr>
        <w:t>Профорієнтація в школі – це </w:t>
      </w:r>
      <w:r w:rsidRPr="007F6B86">
        <w:rPr>
          <w:rFonts w:ascii="Times New Roman" w:hAnsi="Times New Roman" w:cs="Times New Roman"/>
          <w:sz w:val="28"/>
          <w:szCs w:val="28"/>
        </w:rPr>
        <w:t>комплекс заходів, спрямованих на допомогу учням у виборі майбутньої професії, виходячи з їхніх інтересів, здібностей та потреб ринку праці</w:t>
      </w:r>
      <w:r w:rsidRPr="007F6B86">
        <w:rPr>
          <w:rFonts w:ascii="Times New Roman" w:hAnsi="Times New Roman" w:cs="Times New Roman"/>
          <w:sz w:val="28"/>
          <w:szCs w:val="28"/>
          <w:shd w:val="clear" w:color="auto" w:fill="FFFFFF"/>
        </w:rPr>
        <w:t>.</w:t>
      </w:r>
    </w:p>
    <w:p w14:paraId="3DB281DF" w14:textId="24ED19D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 xml:space="preserve">Сучасне </w:t>
      </w:r>
      <w:proofErr w:type="spellStart"/>
      <w:r w:rsidRPr="005D2AFF">
        <w:rPr>
          <w:rFonts w:ascii="Times New Roman" w:eastAsia="Times New Roman" w:hAnsi="Times New Roman" w:cs="Times New Roman"/>
          <w:sz w:val="28"/>
          <w:szCs w:val="28"/>
          <w:lang w:eastAsia="uk-UA"/>
        </w:rPr>
        <w:t>профорієнтування</w:t>
      </w:r>
      <w:proofErr w:type="spellEnd"/>
      <w:r w:rsidRPr="005D2AFF">
        <w:rPr>
          <w:rFonts w:ascii="Times New Roman" w:eastAsia="Times New Roman" w:hAnsi="Times New Roman" w:cs="Times New Roman"/>
          <w:sz w:val="28"/>
          <w:szCs w:val="28"/>
          <w:lang w:eastAsia="uk-UA"/>
        </w:rPr>
        <w:t xml:space="preserve"> – це, п</w:t>
      </w:r>
      <w:bookmarkStart w:id="0" w:name="_GoBack"/>
      <w:bookmarkEnd w:id="0"/>
      <w:r w:rsidRPr="005D2AFF">
        <w:rPr>
          <w:rFonts w:ascii="Times New Roman" w:eastAsia="Times New Roman" w:hAnsi="Times New Roman" w:cs="Times New Roman"/>
          <w:sz w:val="28"/>
          <w:szCs w:val="28"/>
          <w:lang w:eastAsia="uk-UA"/>
        </w:rPr>
        <w:t xml:space="preserve">ерш за все, виховання молодої людини як суб'єкта вибору професії і суб'єкта праці, особи, яка володіє активністю та самостійністю в поведінці й діяльності, виборі мети й плануванні свого майбутнього. Профорієнтація — це й створення умов, які сприяють розвитку внутрішніх засобів активного професійного самовизначення: самопізнання, </w:t>
      </w:r>
      <w:proofErr w:type="spellStart"/>
      <w:r w:rsidRPr="005D2AFF">
        <w:rPr>
          <w:rFonts w:ascii="Times New Roman" w:eastAsia="Times New Roman" w:hAnsi="Times New Roman" w:cs="Times New Roman"/>
          <w:sz w:val="28"/>
          <w:szCs w:val="28"/>
          <w:lang w:eastAsia="uk-UA"/>
        </w:rPr>
        <w:t>самооцінювання</w:t>
      </w:r>
      <w:proofErr w:type="spellEnd"/>
      <w:r w:rsidRPr="005D2AFF">
        <w:rPr>
          <w:rFonts w:ascii="Times New Roman" w:eastAsia="Times New Roman" w:hAnsi="Times New Roman" w:cs="Times New Roman"/>
          <w:sz w:val="28"/>
          <w:szCs w:val="28"/>
          <w:lang w:eastAsia="uk-UA"/>
        </w:rPr>
        <w:t xml:space="preserve"> і саморозвитку.</w:t>
      </w:r>
      <w:r w:rsidRPr="005D2AFF">
        <w:rPr>
          <w:rFonts w:ascii="Arial" w:eastAsia="Times New Roman" w:hAnsi="Arial" w:cs="Times New Roman"/>
          <w:sz w:val="28"/>
          <w:szCs w:val="28"/>
          <w:lang w:eastAsia="uk-UA"/>
        </w:rPr>
        <w:t> </w:t>
      </w:r>
      <w:r w:rsidRPr="005D2AFF">
        <w:rPr>
          <w:rFonts w:ascii="Times New Roman" w:eastAsia="Times New Roman" w:hAnsi="Times New Roman" w:cs="Times New Roman"/>
          <w:sz w:val="28"/>
          <w:szCs w:val="28"/>
          <w:lang w:eastAsia="uk-UA"/>
        </w:rPr>
        <w:t>Правильний вибір професії — це моральне задоволення, висока самооцінка. Водночас це й висока продуктивність праці. Вибір професії — точка, в якій сходяться інтереси особистості та суспільства, де можливе й необхідне поєднання особистих і загальних інтересів.</w:t>
      </w:r>
    </w:p>
    <w:p w14:paraId="042D0DC6"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Головним завдання школи з профорієнтаційного</w:t>
      </w:r>
      <w:r w:rsidRPr="005D2AFF">
        <w:rPr>
          <w:rFonts w:ascii="Arial" w:eastAsia="Times New Roman" w:hAnsi="Arial" w:cs="Times New Roman"/>
          <w:lang w:eastAsia="uk-UA"/>
        </w:rPr>
        <w:t> </w:t>
      </w:r>
      <w:r w:rsidRPr="005D2AFF">
        <w:rPr>
          <w:rFonts w:ascii="Times New Roman" w:eastAsia="Times New Roman" w:hAnsi="Times New Roman" w:cs="Times New Roman"/>
          <w:sz w:val="28"/>
          <w:szCs w:val="28"/>
          <w:lang w:eastAsia="uk-UA"/>
        </w:rPr>
        <w:t>виховання старшокласників є:</w:t>
      </w:r>
    </w:p>
    <w:p w14:paraId="4F761C87"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1) формування позитивного ставлення до праці, усвідомлення того, що праця є обов'язком кожної людини;</w:t>
      </w:r>
    </w:p>
    <w:p w14:paraId="01313858"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2) знання певних професій, їх змісту, вимог, перспектив їх розвитку, шляхів здобуття професійної кваліфікації;</w:t>
      </w:r>
    </w:p>
    <w:p w14:paraId="584B3E84"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3) виявлення певних професійних інтересів, формування  правильної самооцінки, знання своїх здібностей.</w:t>
      </w:r>
    </w:p>
    <w:p w14:paraId="59AA30C9"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Ефективність профорієнтаційної роботи з учнями підвищується за таких умов:</w:t>
      </w:r>
    </w:p>
    <w:p w14:paraId="711E645C"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а) побудова профорієнтаційної роботи на основі врахування вікових особливостей учнів;</w:t>
      </w:r>
    </w:p>
    <w:p w14:paraId="35FD195B"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б) конструювання пізнавального профорієнтаційного матеріалу на основі принципів системності, послідовності й наступності;</w:t>
      </w:r>
    </w:p>
    <w:p w14:paraId="49C27C51"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в) застосування активних методів навчання та виховання в профорієнтаційній роботі, використання сучасних інформаційно-комунікативних технологій і засобів зв’язку (ресурси Інтернету);</w:t>
      </w:r>
    </w:p>
    <w:p w14:paraId="45281B79"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 xml:space="preserve">г) реалізація творчих </w:t>
      </w:r>
      <w:proofErr w:type="spellStart"/>
      <w:r w:rsidRPr="005D2AFF">
        <w:rPr>
          <w:rFonts w:ascii="Times New Roman" w:eastAsia="Times New Roman" w:hAnsi="Times New Roman" w:cs="Times New Roman"/>
          <w:sz w:val="28"/>
          <w:szCs w:val="28"/>
          <w:lang w:eastAsia="uk-UA"/>
        </w:rPr>
        <w:t>зв'язків</w:t>
      </w:r>
      <w:proofErr w:type="spellEnd"/>
      <w:r w:rsidRPr="005D2AFF">
        <w:rPr>
          <w:rFonts w:ascii="Times New Roman" w:eastAsia="Times New Roman" w:hAnsi="Times New Roman" w:cs="Times New Roman"/>
          <w:sz w:val="28"/>
          <w:szCs w:val="28"/>
          <w:lang w:eastAsia="uk-UA"/>
        </w:rPr>
        <w:t xml:space="preserve"> класного керівника з батьками і вчителями-</w:t>
      </w:r>
      <w:proofErr w:type="spellStart"/>
      <w:r w:rsidRPr="005D2AFF">
        <w:rPr>
          <w:rFonts w:ascii="Times New Roman" w:eastAsia="Times New Roman" w:hAnsi="Times New Roman" w:cs="Times New Roman"/>
          <w:sz w:val="28"/>
          <w:szCs w:val="28"/>
          <w:lang w:eastAsia="uk-UA"/>
        </w:rPr>
        <w:t>предметниками</w:t>
      </w:r>
      <w:proofErr w:type="spellEnd"/>
      <w:r w:rsidRPr="005D2AFF">
        <w:rPr>
          <w:rFonts w:ascii="Times New Roman" w:eastAsia="Times New Roman" w:hAnsi="Times New Roman" w:cs="Times New Roman"/>
          <w:sz w:val="28"/>
          <w:szCs w:val="28"/>
          <w:lang w:eastAsia="uk-UA"/>
        </w:rPr>
        <w:t>.</w:t>
      </w:r>
    </w:p>
    <w:p w14:paraId="2EB2C7F3" w14:textId="6E03F0F0"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Співробітництво класного керівника з батьками у проведенні профорієнтаційної роботи здійснюється в двох основних напрямках: психолого-педагогічна освіта з питань свідомого вибору професії і залучення батьків до активної участі в профорієнтаційн</w:t>
      </w:r>
      <w:r>
        <w:rPr>
          <w:rFonts w:ascii="Times New Roman" w:eastAsia="Times New Roman" w:hAnsi="Times New Roman" w:cs="Times New Roman"/>
          <w:sz w:val="28"/>
          <w:szCs w:val="28"/>
          <w:lang w:eastAsia="uk-UA"/>
        </w:rPr>
        <w:t>ій</w:t>
      </w:r>
      <w:r w:rsidRPr="005D2AFF">
        <w:rPr>
          <w:rFonts w:ascii="Times New Roman" w:eastAsia="Times New Roman" w:hAnsi="Times New Roman" w:cs="Times New Roman"/>
          <w:sz w:val="28"/>
          <w:szCs w:val="28"/>
          <w:lang w:eastAsia="uk-UA"/>
        </w:rPr>
        <w:t xml:space="preserve"> роботі класу, школи. Обидва напрямки - це </w:t>
      </w:r>
      <w:r w:rsidRPr="005D2AFF">
        <w:rPr>
          <w:rFonts w:ascii="Times New Roman" w:eastAsia="Times New Roman" w:hAnsi="Times New Roman" w:cs="Times New Roman"/>
          <w:sz w:val="28"/>
          <w:szCs w:val="28"/>
          <w:lang w:eastAsia="uk-UA"/>
        </w:rPr>
        <w:lastRenderedPageBreak/>
        <w:t>основні шляхи формування так званого профорієнтаційного середовища учнів. Успішність профорієнтаційної роботи в школі значною мірою залежить від участі в ній учителів-</w:t>
      </w:r>
      <w:proofErr w:type="spellStart"/>
      <w:r w:rsidRPr="005D2AFF">
        <w:rPr>
          <w:rFonts w:ascii="Times New Roman" w:eastAsia="Times New Roman" w:hAnsi="Times New Roman" w:cs="Times New Roman"/>
          <w:sz w:val="28"/>
          <w:szCs w:val="28"/>
          <w:lang w:eastAsia="uk-UA"/>
        </w:rPr>
        <w:t>предметників</w:t>
      </w:r>
      <w:proofErr w:type="spellEnd"/>
      <w:r w:rsidRPr="005D2AFF">
        <w:rPr>
          <w:rFonts w:ascii="Times New Roman" w:eastAsia="Times New Roman" w:hAnsi="Times New Roman" w:cs="Times New Roman"/>
          <w:sz w:val="28"/>
          <w:szCs w:val="28"/>
          <w:lang w:eastAsia="uk-UA"/>
        </w:rPr>
        <w:t>. Тісний контакт класного керівника з учителями-</w:t>
      </w:r>
      <w:proofErr w:type="spellStart"/>
      <w:r w:rsidRPr="005D2AFF">
        <w:rPr>
          <w:rFonts w:ascii="Times New Roman" w:eastAsia="Times New Roman" w:hAnsi="Times New Roman" w:cs="Times New Roman"/>
          <w:sz w:val="28"/>
          <w:szCs w:val="28"/>
          <w:lang w:eastAsia="uk-UA"/>
        </w:rPr>
        <w:t>предметниками</w:t>
      </w:r>
      <w:proofErr w:type="spellEnd"/>
      <w:r w:rsidRPr="005D2AFF">
        <w:rPr>
          <w:rFonts w:ascii="Times New Roman" w:eastAsia="Times New Roman" w:hAnsi="Times New Roman" w:cs="Times New Roman"/>
          <w:sz w:val="28"/>
          <w:szCs w:val="28"/>
          <w:lang w:eastAsia="uk-UA"/>
        </w:rPr>
        <w:t xml:space="preserve"> дає можливість підвищити виховні функції кожного навчального предмета, наблизити його до соціальної практики. У цьому співробітництві класний керівник виступає в ролі координатора, який узгоджує, планує і разом з учителями-</w:t>
      </w:r>
      <w:proofErr w:type="spellStart"/>
      <w:r w:rsidRPr="005D2AFF">
        <w:rPr>
          <w:rFonts w:ascii="Times New Roman" w:eastAsia="Times New Roman" w:hAnsi="Times New Roman" w:cs="Times New Roman"/>
          <w:sz w:val="28"/>
          <w:szCs w:val="28"/>
          <w:lang w:eastAsia="uk-UA"/>
        </w:rPr>
        <w:t>предметниками</w:t>
      </w:r>
      <w:proofErr w:type="spellEnd"/>
      <w:r w:rsidRPr="005D2AFF">
        <w:rPr>
          <w:rFonts w:ascii="Times New Roman" w:eastAsia="Times New Roman" w:hAnsi="Times New Roman" w:cs="Times New Roman"/>
          <w:sz w:val="28"/>
          <w:szCs w:val="28"/>
          <w:lang w:eastAsia="uk-UA"/>
        </w:rPr>
        <w:t xml:space="preserve"> проводить цю роботу. </w:t>
      </w:r>
      <w:proofErr w:type="spellStart"/>
      <w:r w:rsidRPr="005D2AFF">
        <w:rPr>
          <w:rFonts w:ascii="Times New Roman" w:eastAsia="Times New Roman" w:hAnsi="Times New Roman" w:cs="Times New Roman"/>
          <w:sz w:val="28"/>
          <w:szCs w:val="28"/>
          <w:lang w:eastAsia="uk-UA"/>
        </w:rPr>
        <w:t>Предметники</w:t>
      </w:r>
      <w:proofErr w:type="spellEnd"/>
      <w:r w:rsidRPr="005D2AFF">
        <w:rPr>
          <w:rFonts w:ascii="Times New Roman" w:eastAsia="Times New Roman" w:hAnsi="Times New Roman" w:cs="Times New Roman"/>
          <w:sz w:val="28"/>
          <w:szCs w:val="28"/>
          <w:lang w:eastAsia="uk-UA"/>
        </w:rPr>
        <w:t>, в свою чергу, беруть участь у проведенні профорієнтаційних заходів, спрямованих на ознайомлення учнів з певними професіями, що відповідають специфіці того чи іншого предмета. Усе це створює сприятливі умови для ознайомлення учнів із психологічною характеристикою професії, тими вимогами, що пред'являються до уваги, спостережливості, мислення, волі, характеру та інших психологічних особливостей людини в тій або іншій професії.</w:t>
      </w:r>
    </w:p>
    <w:p w14:paraId="6BAEAB33"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Під час орієнтації учнів на конкретну професію необхідно уникати таких помилок:</w:t>
      </w:r>
    </w:p>
    <w:p w14:paraId="26EAA9E2" w14:textId="77777777" w:rsidR="005D2AFF" w:rsidRPr="005D2AFF" w:rsidRDefault="005D2AFF" w:rsidP="005D2AFF">
      <w:pPr>
        <w:numPr>
          <w:ilvl w:val="0"/>
          <w:numId w:val="1"/>
        </w:numPr>
        <w:shd w:val="clear" w:color="auto" w:fill="FFFFFF"/>
        <w:spacing w:before="100" w:beforeAutospacing="1" w:after="100" w:afterAutospacing="1" w:line="420" w:lineRule="atLeast"/>
        <w:ind w:left="1287"/>
        <w:jc w:val="both"/>
        <w:rPr>
          <w:rFonts w:ascii="Times New Roman" w:eastAsia="Times New Roman" w:hAnsi="Times New Roman" w:cs="Times New Roman"/>
          <w:sz w:val="28"/>
          <w:szCs w:val="28"/>
          <w:lang w:eastAsia="uk-UA"/>
        </w:rPr>
      </w:pPr>
      <w:r w:rsidRPr="005D2AFF">
        <w:rPr>
          <w:rFonts w:ascii="Times New Roman" w:eastAsia="Times New Roman" w:hAnsi="Times New Roman" w:cs="Times New Roman"/>
          <w:sz w:val="28"/>
          <w:szCs w:val="28"/>
          <w:lang w:eastAsia="uk-UA"/>
        </w:rPr>
        <w:t>поділ професій на «престижні» й «непрестижні»;</w:t>
      </w:r>
    </w:p>
    <w:p w14:paraId="1383FB60" w14:textId="77777777" w:rsidR="005D2AFF" w:rsidRPr="005D2AFF" w:rsidRDefault="005D2AFF" w:rsidP="005D2AFF">
      <w:pPr>
        <w:numPr>
          <w:ilvl w:val="0"/>
          <w:numId w:val="1"/>
        </w:numPr>
        <w:shd w:val="clear" w:color="auto" w:fill="FFFFFF"/>
        <w:spacing w:before="100" w:beforeAutospacing="1" w:after="100" w:afterAutospacing="1" w:line="420" w:lineRule="atLeast"/>
        <w:ind w:left="1287"/>
        <w:jc w:val="both"/>
        <w:rPr>
          <w:rFonts w:ascii="Times New Roman" w:eastAsia="Times New Roman" w:hAnsi="Times New Roman" w:cs="Times New Roman"/>
          <w:sz w:val="28"/>
          <w:szCs w:val="28"/>
          <w:lang w:eastAsia="uk-UA"/>
        </w:rPr>
      </w:pPr>
      <w:r w:rsidRPr="005D2AFF">
        <w:rPr>
          <w:rFonts w:ascii="Times New Roman" w:eastAsia="Times New Roman" w:hAnsi="Times New Roman" w:cs="Times New Roman"/>
          <w:sz w:val="28"/>
          <w:szCs w:val="28"/>
          <w:lang w:eastAsia="uk-UA"/>
        </w:rPr>
        <w:t>ототожнення навчального предмета з професією;</w:t>
      </w:r>
    </w:p>
    <w:p w14:paraId="494F5529" w14:textId="77777777" w:rsidR="005D2AFF" w:rsidRPr="005D2AFF" w:rsidRDefault="005D2AFF" w:rsidP="005D2AFF">
      <w:pPr>
        <w:numPr>
          <w:ilvl w:val="0"/>
          <w:numId w:val="1"/>
        </w:numPr>
        <w:shd w:val="clear" w:color="auto" w:fill="FFFFFF"/>
        <w:spacing w:before="100" w:beforeAutospacing="1" w:after="100" w:afterAutospacing="1" w:line="420" w:lineRule="atLeast"/>
        <w:ind w:left="1287"/>
        <w:jc w:val="both"/>
        <w:rPr>
          <w:rFonts w:ascii="Times New Roman" w:eastAsia="Times New Roman" w:hAnsi="Times New Roman" w:cs="Times New Roman"/>
          <w:sz w:val="28"/>
          <w:szCs w:val="28"/>
          <w:lang w:eastAsia="uk-UA"/>
        </w:rPr>
      </w:pPr>
      <w:r w:rsidRPr="005D2AFF">
        <w:rPr>
          <w:rFonts w:ascii="Times New Roman" w:eastAsia="Times New Roman" w:hAnsi="Times New Roman" w:cs="Times New Roman"/>
          <w:sz w:val="28"/>
          <w:szCs w:val="28"/>
          <w:lang w:eastAsia="uk-UA"/>
        </w:rPr>
        <w:t>перенесення ставлення до людини — представника професії — на саму професію;</w:t>
      </w:r>
    </w:p>
    <w:p w14:paraId="0382E415" w14:textId="77777777" w:rsidR="005D2AFF" w:rsidRPr="005D2AFF" w:rsidRDefault="005D2AFF" w:rsidP="005D2AFF">
      <w:pPr>
        <w:numPr>
          <w:ilvl w:val="0"/>
          <w:numId w:val="1"/>
        </w:numPr>
        <w:shd w:val="clear" w:color="auto" w:fill="FFFFFF"/>
        <w:spacing w:before="100" w:beforeAutospacing="1" w:after="100" w:afterAutospacing="1" w:line="420" w:lineRule="atLeast"/>
        <w:ind w:left="1287"/>
        <w:jc w:val="both"/>
        <w:rPr>
          <w:rFonts w:ascii="Times New Roman" w:eastAsia="Times New Roman" w:hAnsi="Times New Roman" w:cs="Times New Roman"/>
          <w:sz w:val="28"/>
          <w:szCs w:val="28"/>
          <w:lang w:eastAsia="uk-UA"/>
        </w:rPr>
      </w:pPr>
      <w:r w:rsidRPr="005D2AFF">
        <w:rPr>
          <w:rFonts w:ascii="Times New Roman" w:eastAsia="Times New Roman" w:hAnsi="Times New Roman" w:cs="Times New Roman"/>
          <w:sz w:val="28"/>
          <w:szCs w:val="28"/>
          <w:lang w:eastAsia="uk-UA"/>
        </w:rPr>
        <w:t>вибір професії під чиїмсь впливом;</w:t>
      </w:r>
    </w:p>
    <w:p w14:paraId="4F74B978" w14:textId="77777777" w:rsidR="005D2AFF" w:rsidRPr="005D2AFF" w:rsidRDefault="005D2AFF" w:rsidP="005D2AFF">
      <w:pPr>
        <w:numPr>
          <w:ilvl w:val="0"/>
          <w:numId w:val="1"/>
        </w:numPr>
        <w:shd w:val="clear" w:color="auto" w:fill="FFFFFF"/>
        <w:spacing w:before="100" w:beforeAutospacing="1" w:after="100" w:afterAutospacing="1" w:line="420" w:lineRule="atLeast"/>
        <w:ind w:left="1287"/>
        <w:jc w:val="both"/>
        <w:rPr>
          <w:rFonts w:ascii="Times New Roman" w:eastAsia="Times New Roman" w:hAnsi="Times New Roman" w:cs="Times New Roman"/>
          <w:sz w:val="28"/>
          <w:szCs w:val="28"/>
          <w:lang w:eastAsia="uk-UA"/>
        </w:rPr>
      </w:pPr>
      <w:r w:rsidRPr="005D2AFF">
        <w:rPr>
          <w:rFonts w:ascii="Times New Roman" w:eastAsia="Times New Roman" w:hAnsi="Times New Roman" w:cs="Times New Roman"/>
          <w:sz w:val="28"/>
          <w:szCs w:val="28"/>
          <w:lang w:eastAsia="uk-UA"/>
        </w:rPr>
        <w:t>застарілі уявлення про характер праці у сфері матеріального виробництва.</w:t>
      </w:r>
    </w:p>
    <w:p w14:paraId="4BFC0124" w14:textId="77777777" w:rsidR="005D2AFF" w:rsidRPr="005D2AFF" w:rsidRDefault="005D2AFF" w:rsidP="005D2AFF">
      <w:pPr>
        <w:shd w:val="clear" w:color="auto" w:fill="FFFFFF"/>
        <w:spacing w:after="0" w:line="420" w:lineRule="atLeast"/>
        <w:ind w:firstLine="567"/>
        <w:jc w:val="both"/>
        <w:rPr>
          <w:rFonts w:ascii="Arial" w:eastAsia="Times New Roman" w:hAnsi="Arial" w:cs="Times New Roman"/>
          <w:sz w:val="28"/>
          <w:szCs w:val="28"/>
          <w:lang w:eastAsia="uk-UA"/>
        </w:rPr>
      </w:pPr>
      <w:r w:rsidRPr="005D2AFF">
        <w:rPr>
          <w:rFonts w:ascii="Times New Roman" w:eastAsia="Times New Roman" w:hAnsi="Times New Roman" w:cs="Times New Roman"/>
          <w:sz w:val="28"/>
          <w:szCs w:val="28"/>
          <w:lang w:eastAsia="uk-UA"/>
        </w:rPr>
        <w:t>Профорієнтаційна робота розкриває широкі можливості й для використання колективних форм пізнавальної діяльності учнів, яка здійснюється в таких видах профорієнтаційних заходів: зустріч зі спеціалістом, профорієнтаційна екскурсія, самостійне дослідження професії учнями. </w:t>
      </w:r>
    </w:p>
    <w:p w14:paraId="3049339D" w14:textId="77777777" w:rsidR="004D5B18" w:rsidRPr="005D2AFF" w:rsidRDefault="004D5B18" w:rsidP="005D2AFF">
      <w:pPr>
        <w:jc w:val="both"/>
      </w:pPr>
    </w:p>
    <w:sectPr w:rsidR="004D5B18" w:rsidRPr="005D2AF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9568E5"/>
    <w:multiLevelType w:val="multilevel"/>
    <w:tmpl w:val="EB2EC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B18"/>
    <w:rsid w:val="004D5B18"/>
    <w:rsid w:val="005D2AFF"/>
    <w:rsid w:val="007F6B8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C64E9F"/>
  <w15:chartTrackingRefBased/>
  <w15:docId w15:val="{EA33773D-9322-4A4A-853B-F73628987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6931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2335</Words>
  <Characters>1331</Characters>
  <Application>Microsoft Office Word</Application>
  <DocSecurity>0</DocSecurity>
  <Lines>11</Lines>
  <Paragraphs>7</Paragraphs>
  <ScaleCrop>false</ScaleCrop>
  <Company/>
  <LinksUpToDate>false</LinksUpToDate>
  <CharactersWithSpaces>3659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Виноградів ЗЗСО№1</dc:creator>
  <cp:keywords/>
  <dc:description/>
  <cp:lastModifiedBy>Виноградів ЗЗСО№1</cp:lastModifiedBy>
  <cp:revision>5</cp:revision>
  <dcterms:created xsi:type="dcterms:W3CDTF">2025-04-24T08:42:00Z</dcterms:created>
  <dcterms:modified xsi:type="dcterms:W3CDTF">2025-04-24T08:56:00Z</dcterms:modified>
</cp:coreProperties>
</file>